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BD" w:rsidRDefault="00B356BD" w:rsidP="00CC30B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марте 202</w:t>
      </w:r>
      <w:r w:rsidR="00861ABB">
        <w:rPr>
          <w:rFonts w:ascii="Times New Roman" w:hAnsi="Times New Roman" w:cs="Times New Roman"/>
          <w:sz w:val="28"/>
          <w:szCs w:val="28"/>
        </w:rPr>
        <w:t>5</w:t>
      </w:r>
      <w:r>
        <w:rPr>
          <w:rFonts w:ascii="Times New Roman" w:hAnsi="Times New Roman" w:cs="Times New Roman"/>
          <w:sz w:val="28"/>
          <w:szCs w:val="28"/>
        </w:rPr>
        <w:t xml:space="preserve"> года проведена экспертиза </w:t>
      </w:r>
      <w:r w:rsidR="00C37228" w:rsidRPr="00C37228">
        <w:rPr>
          <w:rFonts w:ascii="Times New Roman" w:eastAsia="Times New Roman" w:hAnsi="Times New Roman" w:cs="Times New Roman"/>
          <w:sz w:val="28"/>
          <w:szCs w:val="28"/>
          <w:lang w:eastAsia="ru-RU"/>
        </w:rPr>
        <w:t>постановления администрации городского округа Кинель Самарской области от 17 апреля 2023 года № 951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 изменениями от 5 марта 2024г., от 21 марта 2024г., от 22 мая 2024г.)</w:t>
      </w:r>
      <w:r>
        <w:rPr>
          <w:rFonts w:ascii="Times New Roman" w:hAnsi="Times New Roman" w:cs="Times New Roman"/>
          <w:sz w:val="28"/>
          <w:szCs w:val="28"/>
        </w:rPr>
        <w:t xml:space="preserve"> (далее – </w:t>
      </w:r>
      <w:r w:rsidR="00DF1B03">
        <w:rPr>
          <w:rFonts w:ascii="Times New Roman" w:hAnsi="Times New Roman" w:cs="Times New Roman"/>
          <w:sz w:val="28"/>
          <w:szCs w:val="28"/>
        </w:rPr>
        <w:t>Административный регламент</w:t>
      </w:r>
      <w:r>
        <w:rPr>
          <w:rFonts w:ascii="Times New Roman" w:hAnsi="Times New Roman" w:cs="Times New Roman"/>
          <w:sz w:val="28"/>
          <w:szCs w:val="28"/>
        </w:rPr>
        <w:t>, МНПА).</w:t>
      </w:r>
    </w:p>
    <w:p w:rsidR="007634CD" w:rsidRDefault="00B356BD" w:rsidP="00CC30B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разработано и принято с целью определения</w:t>
      </w:r>
      <w:r w:rsidRPr="00C7476B">
        <w:rPr>
          <w:rFonts w:ascii="Times New Roman" w:hAnsi="Times New Roman" w:cs="Times New Roman"/>
          <w:sz w:val="28"/>
          <w:szCs w:val="28"/>
        </w:rPr>
        <w:t xml:space="preserve"> </w:t>
      </w:r>
      <w:r w:rsidR="007634CD">
        <w:rPr>
          <w:rFonts w:ascii="Times New Roman" w:hAnsi="Times New Roman" w:cs="Times New Roman"/>
          <w:sz w:val="28"/>
          <w:szCs w:val="28"/>
        </w:rPr>
        <w:t>стандарта, сроков и последовательности действий (административных процедур) при осу</w:t>
      </w:r>
      <w:r w:rsidR="000068F1">
        <w:rPr>
          <w:rFonts w:ascii="Times New Roman" w:hAnsi="Times New Roman" w:cs="Times New Roman"/>
          <w:sz w:val="28"/>
          <w:szCs w:val="28"/>
        </w:rPr>
        <w:t xml:space="preserve">ществлении полномочий по предоставлению земельного участка, находящегося в государственной или муниципальной собственности, в собственность </w:t>
      </w:r>
      <w:r w:rsidR="00E745BE">
        <w:rPr>
          <w:rFonts w:ascii="Times New Roman" w:hAnsi="Times New Roman" w:cs="Times New Roman"/>
          <w:sz w:val="28"/>
          <w:szCs w:val="28"/>
        </w:rPr>
        <w:t>бесплатно.</w:t>
      </w:r>
    </w:p>
    <w:p w:rsidR="00B356BD" w:rsidRPr="00F74AD8" w:rsidRDefault="00B356BD" w:rsidP="00CC30B1">
      <w:pPr>
        <w:spacing w:line="240" w:lineRule="auto"/>
        <w:ind w:firstLine="709"/>
        <w:jc w:val="both"/>
        <w:rPr>
          <w:rFonts w:ascii="Times New Roman" w:hAnsi="Times New Roman" w:cs="Times New Roman"/>
          <w:sz w:val="28"/>
          <w:szCs w:val="28"/>
        </w:rPr>
      </w:pPr>
      <w:r w:rsidRPr="00F74AD8">
        <w:rPr>
          <w:rFonts w:ascii="Times New Roman" w:hAnsi="Times New Roman" w:cs="Times New Roman"/>
          <w:sz w:val="28"/>
          <w:szCs w:val="28"/>
        </w:rPr>
        <w:t xml:space="preserve">При проведении экспертизы осуществлен мониторинг федеральных, областных и муниципальных нормативных правовых актов на предмет определения несоответствия </w:t>
      </w:r>
      <w:r w:rsidR="00F74AD8" w:rsidRPr="00F74AD8">
        <w:rPr>
          <w:rFonts w:ascii="Times New Roman" w:hAnsi="Times New Roman" w:cs="Times New Roman"/>
          <w:sz w:val="28"/>
          <w:szCs w:val="28"/>
        </w:rPr>
        <w:t>Административного регламента</w:t>
      </w:r>
      <w:r w:rsidRPr="00F74AD8">
        <w:rPr>
          <w:rFonts w:ascii="Times New Roman" w:hAnsi="Times New Roman" w:cs="Times New Roman"/>
          <w:sz w:val="28"/>
          <w:szCs w:val="28"/>
        </w:rPr>
        <w:t>, в текущей редакции, вновь изданным правовым актам большей юридической силы, а также изменениям, внесенным в федеральные и областные нормативные правовые акты.</w:t>
      </w:r>
    </w:p>
    <w:p w:rsidR="00B356BD" w:rsidRPr="0022689A" w:rsidRDefault="00B356BD" w:rsidP="00CC30B1">
      <w:pPr>
        <w:spacing w:line="240" w:lineRule="auto"/>
        <w:ind w:firstLine="709"/>
        <w:jc w:val="both"/>
        <w:rPr>
          <w:rFonts w:ascii="Times New Roman" w:hAnsi="Times New Roman" w:cs="Times New Roman"/>
          <w:sz w:val="28"/>
          <w:szCs w:val="28"/>
        </w:rPr>
      </w:pPr>
      <w:r w:rsidRPr="0022689A">
        <w:rPr>
          <w:rFonts w:ascii="Times New Roman" w:hAnsi="Times New Roman" w:cs="Times New Roman"/>
          <w:sz w:val="28"/>
          <w:szCs w:val="28"/>
        </w:rPr>
        <w:t xml:space="preserve">По итогам проведенных публичных консультаций определено, что МНПА не содержит положений, необоснованно затрудняющих осуществление предпринимательской и иной экономической деятельности. </w:t>
      </w:r>
    </w:p>
    <w:p w:rsidR="00B90636" w:rsidRPr="00B90636" w:rsidRDefault="00B356BD" w:rsidP="00CC30B1">
      <w:pPr>
        <w:spacing w:line="240" w:lineRule="auto"/>
        <w:ind w:firstLine="709"/>
        <w:jc w:val="both"/>
        <w:rPr>
          <w:rFonts w:ascii="Times New Roman" w:hAnsi="Times New Roman" w:cs="Times New Roman"/>
          <w:color w:val="FF0000"/>
          <w:sz w:val="28"/>
          <w:szCs w:val="28"/>
        </w:rPr>
      </w:pPr>
      <w:r w:rsidRPr="00B90636">
        <w:rPr>
          <w:rFonts w:ascii="Times New Roman" w:hAnsi="Times New Roman" w:cs="Times New Roman"/>
          <w:sz w:val="28"/>
          <w:szCs w:val="28"/>
        </w:rPr>
        <w:t xml:space="preserve"> Также </w:t>
      </w:r>
      <w:r w:rsidR="00B90636" w:rsidRPr="00B90636">
        <w:rPr>
          <w:rFonts w:ascii="Times New Roman" w:hAnsi="Times New Roman" w:cs="Times New Roman"/>
          <w:sz w:val="28"/>
          <w:szCs w:val="28"/>
        </w:rPr>
        <w:t>поступили следующие предложения</w:t>
      </w:r>
      <w:r w:rsidR="004A72ED">
        <w:rPr>
          <w:rFonts w:ascii="Times New Roman" w:hAnsi="Times New Roman" w:cs="Times New Roman"/>
          <w:sz w:val="28"/>
          <w:szCs w:val="28"/>
        </w:rPr>
        <w:t xml:space="preserve"> от</w:t>
      </w:r>
      <w:r w:rsidR="00B90636" w:rsidRPr="00B90636">
        <w:rPr>
          <w:rFonts w:ascii="Times New Roman" w:hAnsi="Times New Roman" w:cs="Times New Roman"/>
          <w:sz w:val="28"/>
          <w:szCs w:val="28"/>
        </w:rPr>
        <w:t xml:space="preserve"> правового отдела администрации городского</w:t>
      </w:r>
      <w:r w:rsidR="00B90636">
        <w:rPr>
          <w:rFonts w:ascii="Times New Roman" w:hAnsi="Times New Roman" w:cs="Times New Roman"/>
          <w:sz w:val="28"/>
          <w:szCs w:val="28"/>
        </w:rPr>
        <w:t xml:space="preserve"> округа Кинель Самарской области.</w:t>
      </w:r>
      <w:r w:rsidR="00B90636" w:rsidRPr="00B90636">
        <w:rPr>
          <w:rFonts w:ascii="Times New Roman" w:hAnsi="Times New Roman" w:cs="Times New Roman"/>
          <w:color w:val="FF0000"/>
          <w:sz w:val="28"/>
          <w:szCs w:val="28"/>
        </w:rPr>
        <w:t xml:space="preserve"> </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 xml:space="preserve">1.Законом Самарской области от 14.02.2025 № 19-ГД внесены изменения в ч. 1 ст. 1 Закона Самарской области от 08.02.2024 № 3-ГД "О порядке постановки на учет граждан, принимавших участие в специальной военной </w:t>
      </w:r>
      <w:bookmarkStart w:id="0" w:name="_GoBack"/>
      <w:bookmarkEnd w:id="0"/>
      <w:r w:rsidRPr="00B90636">
        <w:rPr>
          <w:rFonts w:ascii="Times New Roman" w:eastAsia="Times New Roman" w:hAnsi="Times New Roman" w:cs="Times New Roman"/>
          <w:sz w:val="28"/>
          <w:szCs w:val="28"/>
          <w:lang w:eastAsia="ru-RU"/>
        </w:rPr>
        <w:t xml:space="preserve">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и в </w:t>
      </w:r>
      <w:hyperlink r:id="rId5" w:history="1">
        <w:r w:rsidRPr="00B90636">
          <w:rPr>
            <w:rFonts w:ascii="Times New Roman" w:eastAsia="Times New Roman" w:hAnsi="Times New Roman" w:cs="Times New Roman"/>
            <w:color w:val="0563C1"/>
            <w:sz w:val="28"/>
            <w:szCs w:val="28"/>
            <w:u w:val="single"/>
            <w:lang w:eastAsia="ru-RU"/>
          </w:rPr>
          <w:t>часть 1 статьи 9.4</w:t>
        </w:r>
      </w:hyperlink>
      <w:r w:rsidRPr="00B90636">
        <w:rPr>
          <w:rFonts w:ascii="Times New Roman" w:eastAsia="Times New Roman" w:hAnsi="Times New Roman" w:cs="Times New Roman"/>
          <w:sz w:val="28"/>
          <w:szCs w:val="28"/>
          <w:lang w:eastAsia="ru-RU"/>
        </w:rPr>
        <w:t xml:space="preserve"> Закона Самарской области от 11 марта 2005 года N 94-ГД "О земле", в которых указана категория лиц, имеющих право на предоставление земельного участка в собственность бесплатно. </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ab/>
        <w:t xml:space="preserve">В связи с чем, необходимо </w:t>
      </w:r>
      <w:proofErr w:type="spellStart"/>
      <w:r w:rsidRPr="00B90636">
        <w:rPr>
          <w:rFonts w:ascii="Times New Roman" w:eastAsia="Times New Roman" w:hAnsi="Times New Roman" w:cs="Times New Roman"/>
          <w:sz w:val="28"/>
          <w:szCs w:val="28"/>
          <w:lang w:eastAsia="ru-RU"/>
        </w:rPr>
        <w:t>пп</w:t>
      </w:r>
      <w:proofErr w:type="spellEnd"/>
      <w:r w:rsidRPr="00B90636">
        <w:rPr>
          <w:rFonts w:ascii="Times New Roman" w:eastAsia="Times New Roman" w:hAnsi="Times New Roman" w:cs="Times New Roman"/>
          <w:sz w:val="28"/>
          <w:szCs w:val="28"/>
          <w:lang w:eastAsia="ru-RU"/>
        </w:rPr>
        <w:t>. 16 п. 1.2 постановление №951 привести в соответствие с указанными изменениями законодательства.</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ab/>
        <w:t>2. Абзац 2 пункта 2.8. постановления №951 признать утратившим силу.</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ab/>
        <w:t xml:space="preserve">3.Пункт 2.11 постановления №951 содержит перечень документов, которые заявителю необходимо предоставить самостоятельно с заявлением. </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ab/>
        <w:t>При этом перечень является единым для всех категорий получателей муниципальной услуги, что противоречит требованиям земельного законодательства.</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ab/>
        <w:t>С целью устранения данных нарушений необходимо внести следующие изменения в постановление №951:</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ab/>
        <w:t>Подпункт 5 пункта 2.11 изложить в следующей редакции:</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lastRenderedPageBreak/>
        <w:tab/>
        <w:t>«5) документы, подтверждающие право заявителя на приобретение земельного участка в собственность бесплатно, указанные в графе "Документы, подтверждающие право получателя муниципальной услуги на приобретение земельного участка в собственность бесплатно и прилагаемые к заявлению о приобретении прав на земельный участок" таблицы № 1 настоящего Административного регламента.».</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подпункты 6-14 пункта 2.11 признать утратившим силу;</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пункт 2.11 дополнить абзацем следующего содержания:</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«Настоящий пункт не применяется в отношении:</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 xml:space="preserve">граждан, имеющих трех и более детей, в случае предоставления данным гражданам земельных участков, сформированных для последующего предоставления органами местного самоуправления. Предоставление таких земельных участков осуществляется на основании заявлений соответствующих граждан, поданных в соответствии с </w:t>
      </w:r>
      <w:hyperlink r:id="rId6" w:history="1">
        <w:r w:rsidRPr="00B90636">
          <w:rPr>
            <w:rFonts w:ascii="Times New Roman" w:eastAsia="Times New Roman" w:hAnsi="Times New Roman" w:cs="Times New Roman"/>
            <w:color w:val="0563C1"/>
            <w:sz w:val="28"/>
            <w:szCs w:val="28"/>
            <w:u w:val="single"/>
            <w:lang w:eastAsia="ru-RU"/>
          </w:rPr>
          <w:t>частью 2 статьи 7</w:t>
        </w:r>
      </w:hyperlink>
      <w:r w:rsidRPr="00B90636">
        <w:rPr>
          <w:rFonts w:ascii="Times New Roman" w:eastAsia="Times New Roman" w:hAnsi="Times New Roman" w:cs="Times New Roman"/>
          <w:sz w:val="28"/>
          <w:szCs w:val="28"/>
          <w:lang w:eastAsia="ru-RU"/>
        </w:rPr>
        <w:t xml:space="preserve">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w:t>
      </w:r>
      <w:hyperlink r:id="rId7" w:history="1">
        <w:r w:rsidRPr="00B90636">
          <w:rPr>
            <w:rFonts w:ascii="Times New Roman" w:eastAsia="Times New Roman" w:hAnsi="Times New Roman" w:cs="Times New Roman"/>
            <w:color w:val="0563C1"/>
            <w:sz w:val="28"/>
            <w:szCs w:val="28"/>
            <w:u w:val="single"/>
            <w:lang w:eastAsia="ru-RU"/>
          </w:rPr>
          <w:t>форме</w:t>
        </w:r>
      </w:hyperlink>
      <w:r w:rsidRPr="00B90636">
        <w:rPr>
          <w:rFonts w:ascii="Times New Roman" w:eastAsia="Times New Roman" w:hAnsi="Times New Roman" w:cs="Times New Roman"/>
          <w:sz w:val="28"/>
          <w:szCs w:val="28"/>
          <w:lang w:eastAsia="ru-RU"/>
        </w:rPr>
        <w:t>, предусмотренной приложением N 4 к указанному Закону Самарской области;</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 xml:space="preserve">граждан, указанных в </w:t>
      </w:r>
      <w:hyperlink r:id="rId8" w:history="1">
        <w:r w:rsidRPr="00B90636">
          <w:rPr>
            <w:rFonts w:ascii="Times New Roman" w:eastAsia="Times New Roman" w:hAnsi="Times New Roman" w:cs="Times New Roman"/>
            <w:color w:val="0563C1"/>
            <w:sz w:val="28"/>
            <w:szCs w:val="28"/>
            <w:u w:val="single"/>
            <w:lang w:eastAsia="ru-RU"/>
          </w:rPr>
          <w:t>части 1 статьи 9.4</w:t>
        </w:r>
      </w:hyperlink>
      <w:r w:rsidRPr="00B90636">
        <w:rPr>
          <w:rFonts w:ascii="Times New Roman" w:eastAsia="Times New Roman" w:hAnsi="Times New Roman" w:cs="Times New Roman"/>
          <w:sz w:val="28"/>
          <w:szCs w:val="28"/>
          <w:lang w:eastAsia="ru-RU"/>
        </w:rPr>
        <w:t xml:space="preserve"> Закона Самарской области от 11 марта 2005 года № 94-ГД "О земле", в качестве лиц, имеющих право на предоставление земельного участка в собственность бесплатно. Предоставление таких земельных участков осуществляется на основании заявлений соответствующих граждан, поданных в соответствии с </w:t>
      </w:r>
      <w:hyperlink r:id="rId9" w:history="1">
        <w:r w:rsidRPr="00B90636">
          <w:rPr>
            <w:rFonts w:ascii="Times New Roman" w:eastAsia="Times New Roman" w:hAnsi="Times New Roman" w:cs="Times New Roman"/>
            <w:color w:val="0563C1"/>
            <w:sz w:val="28"/>
            <w:szCs w:val="28"/>
            <w:u w:val="single"/>
            <w:lang w:eastAsia="ru-RU"/>
          </w:rPr>
          <w:t>частью 2 статьи 6</w:t>
        </w:r>
      </w:hyperlink>
      <w:r w:rsidRPr="00B90636">
        <w:rPr>
          <w:rFonts w:ascii="Times New Roman" w:eastAsia="Times New Roman" w:hAnsi="Times New Roman" w:cs="Times New Roman"/>
          <w:sz w:val="28"/>
          <w:szCs w:val="28"/>
          <w:lang w:eastAsia="ru-RU"/>
        </w:rPr>
        <w:t xml:space="preserve"> Закона Самарской области от 08.02.2024 № 3-ГД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по </w:t>
      </w:r>
      <w:hyperlink r:id="rId10" w:history="1">
        <w:r w:rsidRPr="00B90636">
          <w:rPr>
            <w:rFonts w:ascii="Times New Roman" w:eastAsia="Times New Roman" w:hAnsi="Times New Roman" w:cs="Times New Roman"/>
            <w:color w:val="0563C1"/>
            <w:sz w:val="28"/>
            <w:szCs w:val="28"/>
            <w:u w:val="single"/>
            <w:lang w:eastAsia="ru-RU"/>
          </w:rPr>
          <w:t>форме</w:t>
        </w:r>
      </w:hyperlink>
      <w:r w:rsidRPr="00B90636">
        <w:rPr>
          <w:rFonts w:ascii="Times New Roman" w:eastAsia="Times New Roman" w:hAnsi="Times New Roman" w:cs="Times New Roman"/>
          <w:sz w:val="28"/>
          <w:szCs w:val="28"/>
          <w:lang w:eastAsia="ru-RU"/>
        </w:rPr>
        <w:t>, предусмотренной приложением №3 к указанному Закону Самарской области.</w:t>
      </w:r>
    </w:p>
    <w:p w:rsidR="00B90636" w:rsidRPr="00B90636" w:rsidRDefault="00B90636" w:rsidP="00B906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90636" w:rsidRPr="00B90636" w:rsidRDefault="00B90636" w:rsidP="00B90636">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90636">
        <w:rPr>
          <w:rFonts w:ascii="Times New Roman" w:eastAsia="Times New Roman" w:hAnsi="Times New Roman" w:cs="Times New Roman"/>
          <w:sz w:val="28"/>
          <w:szCs w:val="28"/>
          <w:lang w:eastAsia="ru-RU"/>
        </w:rPr>
        <w:t>Таблица 1</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21"/>
        <w:gridCol w:w="2693"/>
        <w:gridCol w:w="2977"/>
        <w:gridCol w:w="3685"/>
      </w:tblGrid>
      <w:tr w:rsidR="00B90636" w:rsidRPr="00B90636" w:rsidTr="009B3CBA">
        <w:trPr>
          <w:trHeight w:val="2092"/>
        </w:trPr>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sz w:val="24"/>
                <w:szCs w:val="24"/>
              </w:rPr>
            </w:pPr>
            <w:r w:rsidRPr="00B90636">
              <w:rPr>
                <w:rFonts w:ascii="Times New Roman" w:eastAsia="Calibri" w:hAnsi="Times New Roman" w:cs="Times New Roman"/>
                <w:sz w:val="24"/>
                <w:szCs w:val="24"/>
              </w:rPr>
              <w:t>N п/п</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sz w:val="24"/>
                <w:szCs w:val="24"/>
              </w:rPr>
            </w:pPr>
            <w:r w:rsidRPr="00B90636">
              <w:rPr>
                <w:rFonts w:ascii="Times New Roman" w:eastAsia="Calibri" w:hAnsi="Times New Roman" w:cs="Times New Roman"/>
                <w:sz w:val="24"/>
                <w:szCs w:val="24"/>
              </w:rPr>
              <w:t>Перечень получателей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sz w:val="24"/>
                <w:szCs w:val="24"/>
              </w:rPr>
            </w:pPr>
            <w:r w:rsidRPr="00B90636">
              <w:rPr>
                <w:rFonts w:ascii="Times New Roman" w:eastAsia="Calibri" w:hAnsi="Times New Roman" w:cs="Times New Roman"/>
                <w:sz w:val="24"/>
                <w:szCs w:val="24"/>
              </w:rPr>
              <w:t>Земельный участок</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sz w:val="24"/>
                <w:szCs w:val="24"/>
              </w:rPr>
            </w:pPr>
            <w:r w:rsidRPr="00B90636">
              <w:rPr>
                <w:rFonts w:ascii="Times New Roman" w:eastAsia="Calibri" w:hAnsi="Times New Roman" w:cs="Times New Roman"/>
                <w:sz w:val="24"/>
                <w:szCs w:val="24"/>
              </w:rPr>
              <w:t>Документы, подтверждающие право получателя муниципальной услуги на приобретение земельного участка в собственность бесплатно и прилагаемые к заявлению о приобретении прав на земельный участок</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Религиозная организация, имеющая в собственности здания или сооружения </w:t>
            </w:r>
            <w:proofErr w:type="gramStart"/>
            <w:r w:rsidRPr="00B90636">
              <w:rPr>
                <w:rFonts w:ascii="Times New Roman" w:eastAsia="Calibri" w:hAnsi="Times New Roman" w:cs="Times New Roman"/>
              </w:rPr>
              <w:t>религиозного</w:t>
            </w:r>
            <w:proofErr w:type="gramEnd"/>
            <w:r w:rsidRPr="00B90636">
              <w:rPr>
                <w:rFonts w:ascii="Times New Roman" w:eastAsia="Calibri" w:hAnsi="Times New Roman" w:cs="Times New Roman"/>
              </w:rPr>
              <w:t xml:space="preserve"> или благотворительного назначения</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Земельный участок, на котором расположены здания или сооружения </w:t>
            </w:r>
            <w:proofErr w:type="gramStart"/>
            <w:r w:rsidRPr="00B90636">
              <w:rPr>
                <w:rFonts w:ascii="Times New Roman" w:eastAsia="Calibri" w:hAnsi="Times New Roman" w:cs="Times New Roman"/>
              </w:rPr>
              <w:t>религиозного</w:t>
            </w:r>
            <w:proofErr w:type="gramEnd"/>
            <w:r w:rsidRPr="00B90636">
              <w:rPr>
                <w:rFonts w:ascii="Times New Roman" w:eastAsia="Calibri" w:hAnsi="Times New Roman" w:cs="Times New Roman"/>
              </w:rPr>
              <w:t xml:space="preserve"> или благотворительного назначения</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lastRenderedPageBreak/>
              <w:t>2.</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Решение общего собрания садоводческого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Граждане, имеющие трех и более детей, в случае и в порядке, которые установлены законодательством Самарской области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Случаи предоставления земельных участков установлены </w:t>
            </w:r>
            <w:hyperlink r:id="rId11" w:history="1">
              <w:r w:rsidRPr="00B90636">
                <w:rPr>
                  <w:rFonts w:ascii="Times New Roman" w:eastAsia="Calibri" w:hAnsi="Times New Roman" w:cs="Times New Roman"/>
                  <w:color w:val="0000FF"/>
                </w:rPr>
                <w:t>частью 10 статьи 9</w:t>
              </w:r>
            </w:hyperlink>
            <w:r w:rsidRPr="00B90636">
              <w:rPr>
                <w:rFonts w:ascii="Times New Roman" w:eastAsia="Calibri" w:hAnsi="Times New Roman" w:cs="Times New Roman"/>
              </w:rPr>
              <w:t xml:space="preserve"> Закона Самарской области от 11.03.2005 N 94-ГД "О земле" в пределах размеров, установленных </w:t>
            </w:r>
            <w:hyperlink r:id="rId12" w:history="1">
              <w:r w:rsidRPr="00B90636">
                <w:rPr>
                  <w:rFonts w:ascii="Times New Roman" w:eastAsia="Calibri" w:hAnsi="Times New Roman" w:cs="Times New Roman"/>
                  <w:color w:val="0000FF"/>
                </w:rPr>
                <w:t>статьей 14.1</w:t>
              </w:r>
            </w:hyperlink>
            <w:r w:rsidRPr="00B90636">
              <w:rPr>
                <w:rFonts w:ascii="Times New Roman" w:eastAsia="Calibri" w:hAnsi="Times New Roman" w:cs="Times New Roman"/>
              </w:rPr>
              <w:t xml:space="preserve"> Закона Самарской области от 11.03.2005 N 94-ГД "О земле"</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Документы, удостоверяющие (устанавливающие) право получателя муниципальной услуги на приобретение земельного участка в соответствии с </w:t>
            </w:r>
            <w:hyperlink r:id="rId13" w:history="1">
              <w:r w:rsidRPr="00B90636">
                <w:rPr>
                  <w:rFonts w:ascii="Times New Roman" w:eastAsia="Calibri" w:hAnsi="Times New Roman" w:cs="Times New Roman"/>
                  <w:color w:val="0000FF"/>
                </w:rPr>
                <w:t>Законом</w:t>
              </w:r>
            </w:hyperlink>
            <w:r w:rsidRPr="00B90636">
              <w:rPr>
                <w:rFonts w:ascii="Times New Roman" w:eastAsia="Calibri" w:hAnsi="Times New Roman" w:cs="Times New Roman"/>
              </w:rPr>
              <w:t xml:space="preserve"> Самарской области от 11.03.2005 N 94-ГД "О земле", </w:t>
            </w:r>
            <w:hyperlink r:id="rId14" w:history="1">
              <w:r w:rsidRPr="00B90636">
                <w:rPr>
                  <w:rFonts w:ascii="Times New Roman" w:eastAsia="Calibri" w:hAnsi="Times New Roman" w:cs="Times New Roman"/>
                  <w:color w:val="0000FF"/>
                </w:rPr>
                <w:t>Законом</w:t>
              </w:r>
            </w:hyperlink>
            <w:r w:rsidRPr="00B90636">
              <w:rPr>
                <w:rFonts w:ascii="Times New Roman" w:eastAsia="Calibri" w:hAnsi="Times New Roman" w:cs="Times New Roman"/>
              </w:rPr>
              <w:t xml:space="preserve"> Самарской области от 13.04.2015 N 37-ГД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или муниципальной собственности"</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Отдельные категории граждан и (или) некоммерческие организации, созданные гражданами, устанавливаемые федеральным законом, отдельные категории граждан в случаях, предусмотренных </w:t>
            </w:r>
            <w:r w:rsidRPr="00B90636">
              <w:rPr>
                <w:rFonts w:ascii="Times New Roman" w:eastAsia="Calibri" w:hAnsi="Times New Roman" w:cs="Times New Roman"/>
              </w:rPr>
              <w:lastRenderedPageBreak/>
              <w:t>законодательством Самарской области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Случаи предоставления земельных участков устанавливаются федеральным законом</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законодательством Самарской области</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Случаи предоставления земельных участков устанавливаются законом Самарской области</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Документы, подтверждающие право на приобретение земельного участка, установленные законом Самарской области, в случае принятия такого закона</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Инвалиды Великой Отечественной войны и ветераны Великой Отечественной войны, которые постоянно проживают на территории Самарской области, а также вдовы (вдовцы), родители умерших (погибших) Героев Советского Союза, Героев Российской Федерации и полных кавалеров ордена Славы</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Земельные участки, предназначенные, для индивидуального жилищного строительства или для ведения личного подсобного хозяйства, садоводства, огородничества</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Документы, удостоверяющие (устанавливающие) право получателя муниципальной услуги на приобретение земельного участка в соответствии с </w:t>
            </w:r>
            <w:hyperlink r:id="rId15" w:history="1">
              <w:r w:rsidRPr="00B90636">
                <w:rPr>
                  <w:rFonts w:ascii="Times New Roman" w:eastAsia="Calibri" w:hAnsi="Times New Roman" w:cs="Times New Roman"/>
                  <w:color w:val="0000FF"/>
                </w:rPr>
                <w:t>Законом</w:t>
              </w:r>
            </w:hyperlink>
            <w:r w:rsidRPr="00B90636">
              <w:rPr>
                <w:rFonts w:ascii="Times New Roman" w:eastAsia="Calibri" w:hAnsi="Times New Roman" w:cs="Times New Roman"/>
              </w:rPr>
              <w:t xml:space="preserve"> Самарской области от 11.03.2005 N 94-ГД "О земле"</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Садоводы, огородники и их садоводческие, огороднические некоммерческие объединения при соблюдении следующих условий:</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б) план-схема территории садоводческого, огороднического некоммерческого объединения, содержащая координаты характерных точек границ данной территории, утвержденная председателем и правлением некоммерческого объединения, </w:t>
            </w:r>
            <w:r w:rsidRPr="00B90636">
              <w:rPr>
                <w:rFonts w:ascii="Times New Roman" w:eastAsia="Calibri" w:hAnsi="Times New Roman" w:cs="Times New Roman"/>
              </w:rPr>
              <w:lastRenderedPageBreak/>
              <w:t>представлена на согласование уполномоченному органу исполнительной власти или органу местного самоуправления, осуществляющим предоставление земельных участков, в срок до 01.07.2014</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Земельные участки из земель, находящихся в государственной или муниципальной собственности, составляющих территорию садоводческого, огороднического некоммерческого объединения</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Для предоставления земельных участков в собственность граждан:</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w:t>
            </w:r>
            <w:hyperlink r:id="rId16" w:history="1">
              <w:r w:rsidRPr="00B90636">
                <w:rPr>
                  <w:rFonts w:ascii="Times New Roman" w:eastAsia="Calibri" w:hAnsi="Times New Roman" w:cs="Times New Roman"/>
                  <w:color w:val="0000FF"/>
                </w:rPr>
                <w:t>частью 2 статьи 10.4</w:t>
              </w:r>
            </w:hyperlink>
            <w:r w:rsidRPr="00B90636">
              <w:rPr>
                <w:rFonts w:ascii="Times New Roman" w:eastAsia="Calibri" w:hAnsi="Times New Roman" w:cs="Times New Roman"/>
              </w:rPr>
              <w:t xml:space="preserve"> Закона Самарской области от 11.03.2005 N 94-ГД "О земле";</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3) заключение правления данного некоммерческого объединения с указанием гражданина, за которым закреплен такой земельный участок, даты вступления в члены данного некоммерческого объединения с </w:t>
            </w:r>
            <w:r w:rsidRPr="00B90636">
              <w:rPr>
                <w:rFonts w:ascii="Times New Roman" w:eastAsia="Calibri" w:hAnsi="Times New Roman" w:cs="Times New Roman"/>
              </w:rPr>
              <w:lastRenderedPageBreak/>
              <w:t>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для предоставления в собственность соответствующего некоммерческого объединения земельного участка, относящегося к имуществу общего пользования:</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1) описание местоположения такого земельного участка, подготовленное садоводческим, огородническим некоммерческим объединением в соответствии с документом, указанным в </w:t>
            </w:r>
            <w:hyperlink r:id="rId17" w:history="1">
              <w:r w:rsidRPr="00B90636">
                <w:rPr>
                  <w:rFonts w:ascii="Times New Roman" w:eastAsia="Calibri" w:hAnsi="Times New Roman" w:cs="Times New Roman"/>
                  <w:color w:val="0000FF"/>
                </w:rPr>
                <w:t>абзаце первом части 2 статьи 10.4</w:t>
              </w:r>
            </w:hyperlink>
            <w:r w:rsidRPr="00B90636">
              <w:rPr>
                <w:rFonts w:ascii="Times New Roman" w:eastAsia="Calibri" w:hAnsi="Times New Roman" w:cs="Times New Roman"/>
              </w:rPr>
              <w:t xml:space="preserve"> Закона Самарской области от 11.03.2005 N 94-ГД "О земле";</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2) выписка из решения общего собрания членов садоводческого, огороднического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3) учредительные документы садоводческого, огороднического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заявитель был уполномочен на подачу указанного заявления</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lastRenderedPageBreak/>
              <w:t>8.</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До 01.03.2031 члены некоммерческих организаций независимо от даты вступления в членство</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Садовый или огородный земельный участок, если такой земельный участок соответствует в совокупности следующим условиям:</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а) земельный участок не предоставлен члену указанной некоммерческой организации;</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б) земельный участок образован из земельного </w:t>
            </w:r>
            <w:r w:rsidRPr="00B90636">
              <w:rPr>
                <w:rFonts w:ascii="Times New Roman" w:eastAsia="Calibri" w:hAnsi="Times New Roman" w:cs="Times New Roman"/>
              </w:rPr>
              <w:lastRenderedPageBreak/>
              <w:t xml:space="preserve">участка, предоставленного до дня вступления в силу Федерального </w:t>
            </w:r>
            <w:hyperlink r:id="rId18" w:history="1">
              <w:r w:rsidRPr="00B90636">
                <w:rPr>
                  <w:rFonts w:ascii="Times New Roman" w:eastAsia="Calibri" w:hAnsi="Times New Roman" w:cs="Times New Roman"/>
                  <w:color w:val="0000FF"/>
                </w:rPr>
                <w:t>закона</w:t>
              </w:r>
            </w:hyperlink>
            <w:r w:rsidRPr="00B90636">
              <w:rPr>
                <w:rFonts w:ascii="Times New Roman" w:eastAsia="Calibri" w:hAnsi="Times New Roman" w:cs="Times New Roman"/>
              </w:rPr>
              <w:t xml:space="preserve"> от 25.10.2001 N 137-ФЗ "О введении в действие Земельного кодекса Российской Федерации" указанному объединению либо иной организации, при которой была создана или организована указанная организация;</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в)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г)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Гражданин в отношении земельного участка,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9"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w:t>
            </w:r>
            <w:r w:rsidRPr="00B90636">
              <w:rPr>
                <w:rFonts w:ascii="Times New Roman" w:eastAsia="Calibri" w:hAnsi="Times New Roman" w:cs="Times New Roman"/>
              </w:rPr>
              <w:lastRenderedPageBreak/>
              <w:t xml:space="preserve">право собственности наследодателя на жилой дом возникло до дня введения в действие Земельного </w:t>
            </w:r>
            <w:hyperlink r:id="rId20"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 xml:space="preserve">Земельный участок,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21"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w:t>
            </w:r>
            <w:r w:rsidRPr="00B90636">
              <w:rPr>
                <w:rFonts w:ascii="Times New Roman" w:eastAsia="Calibri" w:hAnsi="Times New Roman" w:cs="Times New Roman"/>
              </w:rPr>
              <w:lastRenderedPageBreak/>
              <w:t xml:space="preserve">дня введения в действие Земельного </w:t>
            </w:r>
            <w:hyperlink r:id="rId22"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 xml:space="preserve">Документ, подтверждающий право собственности на жилой дом, возникшее у гражданина до дня введения в действие Земельного </w:t>
            </w:r>
            <w:hyperlink r:id="rId23"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при условии, что сведения о праве собственности на указанный жилой дом отсутствуют в ЕГРН;</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Свидетельство о праве на наследство в отношении жилого дома, находящегося на земельном участке</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24"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на земельном участке, государственная собственность на который не разграничена, в случаях, если:</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w:t>
            </w:r>
            <w:r w:rsidRPr="00B90636">
              <w:rPr>
                <w:rFonts w:ascii="Times New Roman" w:eastAsia="Calibri" w:hAnsi="Times New Roman" w:cs="Times New Roman"/>
              </w:rPr>
              <w:lastRenderedPageBreak/>
              <w:t>решения общего собрания членов гаражного кооператива либо иного документа, устанавливающего такое распределение</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 xml:space="preserve">Земельный участок, на котором расположен гараж, являющийся объектом капитального строительства, возведенный до дня введения в действие Градостроительного </w:t>
            </w:r>
            <w:hyperlink r:id="rId25"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Документы, удостоверяющие (устанавливающие) право получателя муниципальной услуги на приобретение земельного участка в соответствии с Федеральным </w:t>
            </w:r>
            <w:hyperlink r:id="rId26" w:history="1">
              <w:r w:rsidRPr="00B90636">
                <w:rPr>
                  <w:rFonts w:ascii="Times New Roman" w:eastAsia="Calibri" w:hAnsi="Times New Roman" w:cs="Times New Roman"/>
                  <w:color w:val="0000FF"/>
                </w:rPr>
                <w:t>законом</w:t>
              </w:r>
            </w:hyperlink>
            <w:r w:rsidRPr="00B90636">
              <w:rPr>
                <w:rFonts w:ascii="Times New Roman" w:eastAsia="Calibri" w:hAnsi="Times New Roman" w:cs="Times New Roman"/>
              </w:rPr>
              <w:t xml:space="preserve"> от 25.10.2001 N 137-ФЗ "О введении в действие Земельного кодекса Российской Федерации", а также установленные законом Самарской области, в случае принятия такого закона</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Гражданин в отношении земельного участка, который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w:t>
            </w:r>
            <w:hyperlink r:id="rId27"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в том числе по иным основаниям, предусмотренным </w:t>
            </w:r>
            <w:hyperlink r:id="rId28" w:history="1">
              <w:r w:rsidRPr="00B90636">
                <w:rPr>
                  <w:rFonts w:ascii="Times New Roman" w:eastAsia="Calibri" w:hAnsi="Times New Roman" w:cs="Times New Roman"/>
                  <w:color w:val="0000FF"/>
                </w:rPr>
                <w:t>статьей 3.7</w:t>
              </w:r>
            </w:hyperlink>
            <w:r w:rsidRPr="00B90636">
              <w:rPr>
                <w:rFonts w:ascii="Times New Roman" w:eastAsia="Calibri" w:hAnsi="Times New Roman" w:cs="Times New Roman"/>
              </w:rPr>
              <w:t xml:space="preserve"> Федерального закона от 25.10.2001 N 137-ФЗ "О введении в действие Земельного кодекса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Земельный участок, который находится в фактическом пользовании и на котором расположен гараж, являющийся объектом капитального строительства, возведенный до дня введения в действие Градостроительного </w:t>
            </w:r>
            <w:hyperlink r:id="rId29"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Документы, удостоверяющие (устанавливающие) право собственности получателя муниципальной услуги на гараж, являющийся объектом капитального строительства, и возведение его на земельном участке до дня введения в действие Градостроительного </w:t>
            </w:r>
            <w:hyperlink r:id="rId30"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w:t>
            </w:r>
          </w:p>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документ, удостоверяющий (устанавливающий) право получателя муниципальной услуги на испрашиваемый земельный участок, если право на такой земельный участок не зарегистрировано в ЕГРН</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Гражданин в отношении земельного участка, который находится в его фактическом пользовании и на котором расположен гараж, не являющийся объектом капитального строительства и возведенный до дня введения в действие Градостроительного </w:t>
            </w:r>
            <w:hyperlink r:id="rId31"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w:t>
            </w:r>
            <w:r w:rsidRPr="00B90636">
              <w:rPr>
                <w:rFonts w:ascii="Times New Roman" w:eastAsia="Calibri" w:hAnsi="Times New Roman" w:cs="Times New Roman"/>
              </w:rPr>
              <w:lastRenderedPageBreak/>
              <w:t xml:space="preserve">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в том числе по иным основаниям, предусмотренным </w:t>
            </w:r>
            <w:hyperlink r:id="rId32" w:history="1">
              <w:r w:rsidRPr="00B90636">
                <w:rPr>
                  <w:rFonts w:ascii="Times New Roman" w:eastAsia="Calibri" w:hAnsi="Times New Roman" w:cs="Times New Roman"/>
                  <w:color w:val="0000FF"/>
                </w:rPr>
                <w:t>статьей 3.7</w:t>
              </w:r>
            </w:hyperlink>
            <w:r w:rsidRPr="00B90636">
              <w:rPr>
                <w:rFonts w:ascii="Times New Roman" w:eastAsia="Calibri" w:hAnsi="Times New Roman" w:cs="Times New Roman"/>
              </w:rPr>
              <w:t xml:space="preserve"> Федерального закона от 25.10.2001 N 137-ФЗ "О введении в действие Земельного кодекса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 xml:space="preserve">Земельный участок, на котором расположен гараж, не являющийся объектом капитального строительства и возведенный до дня введения в действие Градостроительного </w:t>
            </w:r>
            <w:hyperlink r:id="rId33"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w:t>
            </w:r>
            <w:r w:rsidRPr="00B90636">
              <w:rPr>
                <w:rFonts w:ascii="Times New Roman" w:eastAsia="Calibri" w:hAnsi="Times New Roman" w:cs="Times New Roman"/>
              </w:rPr>
              <w:lastRenderedPageBreak/>
              <w:t>решения общего собрания членов гаражного кооператива либо иного документа, устанавливающего такое распределение</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lastRenderedPageBreak/>
              <w:t xml:space="preserve">Документы, удостоверяющие (устанавливающие) право получателя муниципальной услуги на приобретение земельного участка в соответствии с </w:t>
            </w:r>
            <w:hyperlink r:id="rId34" w:history="1">
              <w:r w:rsidRPr="00B90636">
                <w:rPr>
                  <w:rFonts w:ascii="Times New Roman" w:eastAsia="Calibri" w:hAnsi="Times New Roman" w:cs="Times New Roman"/>
                  <w:color w:val="0000FF"/>
                </w:rPr>
                <w:t>пунктом 14 статьи 3.7</w:t>
              </w:r>
            </w:hyperlink>
            <w:r w:rsidRPr="00B90636">
              <w:rPr>
                <w:rFonts w:ascii="Times New Roman" w:eastAsia="Calibri" w:hAnsi="Times New Roman" w:cs="Times New Roman"/>
              </w:rPr>
              <w:t xml:space="preserve"> Федерального закона от 25.10.2001 N 137-ФЗ "О введении в действие Земельного </w:t>
            </w:r>
            <w:hyperlink r:id="rId35"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Гражданин, который использует для постоянного проживания возведенный до 14.05.1998 жилой дом и право собственности на который у гражданина и иных лиц отсутствует</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Земельный участок, на котором расположен жилой дом, возведенный до 14.05.1998 и право собственности на который у гражданина и иных лиц отсутствует</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Документы, удостоверяющие (устанавливающие) право получателя муниципальной услуги на приобретение земельного участка в соответствии с </w:t>
            </w:r>
            <w:hyperlink r:id="rId36" w:history="1">
              <w:r w:rsidRPr="00B90636">
                <w:rPr>
                  <w:rFonts w:ascii="Times New Roman" w:eastAsia="Calibri" w:hAnsi="Times New Roman" w:cs="Times New Roman"/>
                  <w:color w:val="0000FF"/>
                </w:rPr>
                <w:t>пунктом 5 статьи 3.8</w:t>
              </w:r>
            </w:hyperlink>
            <w:r w:rsidRPr="00B90636">
              <w:rPr>
                <w:rFonts w:ascii="Times New Roman" w:eastAsia="Calibri" w:hAnsi="Times New Roman" w:cs="Times New Roman"/>
              </w:rPr>
              <w:t xml:space="preserve"> Федерального закона от 25.10.2001 N 137-ФЗ "О введении в действие Земельного </w:t>
            </w:r>
            <w:hyperlink r:id="rId37" w:history="1">
              <w:r w:rsidRPr="00B90636">
                <w:rPr>
                  <w:rFonts w:ascii="Times New Roman" w:eastAsia="Calibri" w:hAnsi="Times New Roman" w:cs="Times New Roman"/>
                  <w:color w:val="0000FF"/>
                </w:rPr>
                <w:t>кодекса</w:t>
              </w:r>
            </w:hyperlink>
            <w:r w:rsidRPr="00B90636">
              <w:rPr>
                <w:rFonts w:ascii="Times New Roman" w:eastAsia="Calibri" w:hAnsi="Times New Roman" w:cs="Times New Roman"/>
              </w:rPr>
              <w:t xml:space="preserve"> Российской Федерации", а также установленные законом Самарской области, в случае принятия такого закона</w:t>
            </w:r>
          </w:p>
        </w:tc>
      </w:tr>
      <w:tr w:rsidR="00B90636" w:rsidRPr="00B90636" w:rsidTr="009B3CBA">
        <w:tc>
          <w:tcPr>
            <w:tcW w:w="421"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jc w:val="center"/>
              <w:rPr>
                <w:rFonts w:ascii="Times New Roman" w:eastAsia="Calibri" w:hAnsi="Times New Roman" w:cs="Times New Roman"/>
              </w:rPr>
            </w:pPr>
            <w:r w:rsidRPr="00B90636">
              <w:rPr>
                <w:rFonts w:ascii="Times New Roman" w:eastAsia="Calibri"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которые на день завершения своего участия в специальной военной операции были зарегистрированы по месту жительства в Самарской области, а при отсутствии такой регистрации - по месту пребывания на территории Самарской области</w:t>
            </w:r>
          </w:p>
        </w:tc>
        <w:tc>
          <w:tcPr>
            <w:tcW w:w="2977"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Земельные участки, предназначенные для индивидуального жилищного строительства, ведения личного подсобного хозяйства, садоводства, огородничества. Случаи предоставления таких земельных участков установлены </w:t>
            </w:r>
            <w:hyperlink r:id="rId38" w:history="1">
              <w:r w:rsidRPr="00B90636">
                <w:rPr>
                  <w:rFonts w:ascii="Times New Roman" w:eastAsia="Calibri" w:hAnsi="Times New Roman" w:cs="Times New Roman"/>
                  <w:color w:val="0000FF"/>
                </w:rPr>
                <w:t>статьей 9.4</w:t>
              </w:r>
            </w:hyperlink>
            <w:r w:rsidRPr="00B90636">
              <w:rPr>
                <w:rFonts w:ascii="Times New Roman" w:eastAsia="Calibri" w:hAnsi="Times New Roman" w:cs="Times New Roman"/>
              </w:rPr>
              <w:t xml:space="preserve"> Закона Самарской области от 11.03.2005 N 94-ГД "О земле"</w:t>
            </w:r>
          </w:p>
        </w:tc>
        <w:tc>
          <w:tcPr>
            <w:tcW w:w="3685" w:type="dxa"/>
            <w:tcBorders>
              <w:top w:val="single" w:sz="4" w:space="0" w:color="auto"/>
              <w:left w:val="single" w:sz="4" w:space="0" w:color="auto"/>
              <w:bottom w:val="single" w:sz="4" w:space="0" w:color="auto"/>
              <w:right w:val="single" w:sz="4" w:space="0" w:color="auto"/>
            </w:tcBorders>
          </w:tcPr>
          <w:p w:rsidR="00B90636" w:rsidRPr="00B90636" w:rsidRDefault="00B90636" w:rsidP="00B90636">
            <w:pPr>
              <w:autoSpaceDE w:val="0"/>
              <w:autoSpaceDN w:val="0"/>
              <w:adjustRightInd w:val="0"/>
              <w:spacing w:after="0" w:line="240" w:lineRule="auto"/>
              <w:rPr>
                <w:rFonts w:ascii="Times New Roman" w:eastAsia="Calibri" w:hAnsi="Times New Roman" w:cs="Times New Roman"/>
              </w:rPr>
            </w:pPr>
            <w:r w:rsidRPr="00B90636">
              <w:rPr>
                <w:rFonts w:ascii="Times New Roman" w:eastAsia="Calibri" w:hAnsi="Times New Roman" w:cs="Times New Roman"/>
              </w:rPr>
              <w:t xml:space="preserve">Документы, удостоверяющие (устанавливающие) право получателя муниципальной услуги на приобретение земельного участка в соответствии с </w:t>
            </w:r>
            <w:hyperlink r:id="rId39" w:history="1">
              <w:r w:rsidRPr="00B90636">
                <w:rPr>
                  <w:rFonts w:ascii="Times New Roman" w:eastAsia="Calibri" w:hAnsi="Times New Roman" w:cs="Times New Roman"/>
                  <w:color w:val="0000FF"/>
                </w:rPr>
                <w:t>Законом</w:t>
              </w:r>
            </w:hyperlink>
            <w:r w:rsidRPr="00B90636">
              <w:rPr>
                <w:rFonts w:ascii="Times New Roman" w:eastAsia="Calibri" w:hAnsi="Times New Roman" w:cs="Times New Roman"/>
              </w:rPr>
              <w:t xml:space="preserve"> Самарской области от 11.03.2005 N 94-ГД "О земле", </w:t>
            </w:r>
            <w:hyperlink r:id="rId40" w:history="1">
              <w:r w:rsidRPr="00B90636">
                <w:rPr>
                  <w:rFonts w:ascii="Times New Roman" w:eastAsia="Calibri" w:hAnsi="Times New Roman" w:cs="Times New Roman"/>
                  <w:color w:val="0000FF"/>
                </w:rPr>
                <w:t>Законом</w:t>
              </w:r>
            </w:hyperlink>
            <w:r w:rsidRPr="00B90636">
              <w:rPr>
                <w:rFonts w:ascii="Times New Roman" w:eastAsia="Calibri" w:hAnsi="Times New Roman" w:cs="Times New Roman"/>
              </w:rPr>
              <w:t xml:space="preserve"> Самарской области от 08.02.2024 N 3-ГД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p>
        </w:tc>
      </w:tr>
    </w:tbl>
    <w:p w:rsidR="00B90636" w:rsidRDefault="00B90636" w:rsidP="00B356BD">
      <w:pPr>
        <w:spacing w:line="312" w:lineRule="auto"/>
        <w:ind w:firstLine="709"/>
        <w:jc w:val="both"/>
        <w:rPr>
          <w:rFonts w:ascii="Times New Roman" w:hAnsi="Times New Roman" w:cs="Times New Roman"/>
          <w:color w:val="FF0000"/>
          <w:sz w:val="28"/>
          <w:szCs w:val="28"/>
        </w:rPr>
      </w:pPr>
    </w:p>
    <w:p w:rsidR="00B356BD" w:rsidRPr="00613B37" w:rsidRDefault="00B356BD" w:rsidP="00B356BD">
      <w:pPr>
        <w:spacing w:line="312" w:lineRule="auto"/>
        <w:ind w:firstLine="709"/>
        <w:jc w:val="both"/>
        <w:rPr>
          <w:rFonts w:ascii="Times New Roman" w:hAnsi="Times New Roman" w:cs="Times New Roman"/>
          <w:sz w:val="28"/>
          <w:szCs w:val="28"/>
        </w:rPr>
      </w:pPr>
      <w:r w:rsidRPr="00613B37">
        <w:rPr>
          <w:rFonts w:ascii="Times New Roman" w:hAnsi="Times New Roman" w:cs="Times New Roman"/>
          <w:sz w:val="28"/>
          <w:szCs w:val="28"/>
        </w:rPr>
        <w:lastRenderedPageBreak/>
        <w:t>МНПА приведен в соответствие:</w:t>
      </w:r>
    </w:p>
    <w:p w:rsidR="00B356BD" w:rsidRPr="007B4A3D" w:rsidRDefault="000220D1" w:rsidP="00B356BD">
      <w:pPr>
        <w:spacing w:line="312" w:lineRule="auto"/>
        <w:ind w:firstLine="709"/>
        <w:jc w:val="both"/>
        <w:rPr>
          <w:rFonts w:ascii="Times New Roman" w:hAnsi="Times New Roman" w:cs="Times New Roman"/>
          <w:sz w:val="28"/>
          <w:szCs w:val="28"/>
        </w:rPr>
      </w:pPr>
      <w:r w:rsidRPr="007B4A3D">
        <w:rPr>
          <w:rFonts w:ascii="Times New Roman" w:hAnsi="Times New Roman" w:cs="Times New Roman"/>
          <w:sz w:val="28"/>
          <w:szCs w:val="28"/>
        </w:rPr>
        <w:t>Постановление администрации</w:t>
      </w:r>
      <w:r w:rsidR="00B356BD" w:rsidRPr="007B4A3D">
        <w:rPr>
          <w:rFonts w:ascii="Times New Roman" w:hAnsi="Times New Roman" w:cs="Times New Roman"/>
          <w:sz w:val="28"/>
          <w:szCs w:val="28"/>
        </w:rPr>
        <w:t xml:space="preserve"> городского округа Кинель Самарской области от </w:t>
      </w:r>
      <w:r w:rsidRPr="007B4A3D">
        <w:rPr>
          <w:rFonts w:ascii="Times New Roman" w:hAnsi="Times New Roman" w:cs="Times New Roman"/>
          <w:sz w:val="28"/>
          <w:szCs w:val="28"/>
        </w:rPr>
        <w:t>6</w:t>
      </w:r>
      <w:r w:rsidR="00B356BD" w:rsidRPr="007B4A3D">
        <w:rPr>
          <w:rFonts w:ascii="Times New Roman" w:hAnsi="Times New Roman" w:cs="Times New Roman"/>
          <w:sz w:val="28"/>
          <w:szCs w:val="28"/>
        </w:rPr>
        <w:t xml:space="preserve"> мая 202</w:t>
      </w:r>
      <w:r w:rsidRPr="007B4A3D">
        <w:rPr>
          <w:rFonts w:ascii="Times New Roman" w:hAnsi="Times New Roman" w:cs="Times New Roman"/>
          <w:sz w:val="28"/>
          <w:szCs w:val="28"/>
        </w:rPr>
        <w:t>5</w:t>
      </w:r>
      <w:r w:rsidR="00B356BD" w:rsidRPr="007B4A3D">
        <w:rPr>
          <w:rFonts w:ascii="Times New Roman" w:hAnsi="Times New Roman" w:cs="Times New Roman"/>
          <w:sz w:val="28"/>
          <w:szCs w:val="28"/>
        </w:rPr>
        <w:t>г. №</w:t>
      </w:r>
      <w:r w:rsidRPr="007B4A3D">
        <w:rPr>
          <w:rFonts w:ascii="Times New Roman" w:hAnsi="Times New Roman" w:cs="Times New Roman"/>
          <w:sz w:val="28"/>
          <w:szCs w:val="28"/>
        </w:rPr>
        <w:t>1521</w:t>
      </w:r>
      <w:r w:rsidR="00B356BD" w:rsidRPr="007B4A3D">
        <w:rPr>
          <w:rFonts w:ascii="Times New Roman" w:hAnsi="Times New Roman" w:cs="Times New Roman"/>
          <w:sz w:val="28"/>
          <w:szCs w:val="28"/>
        </w:rPr>
        <w:t xml:space="preserve"> «О внесении изменений в </w:t>
      </w:r>
      <w:r w:rsidRPr="007B4A3D">
        <w:rPr>
          <w:rFonts w:ascii="Times New Roman" w:hAnsi="Times New Roman" w:cs="Times New Roman"/>
          <w:sz w:val="28"/>
          <w:szCs w:val="28"/>
        </w:rPr>
        <w:t>Административный регламент</w:t>
      </w:r>
      <w:r w:rsidR="00437D82" w:rsidRPr="007B4A3D">
        <w:rPr>
          <w:rFonts w:ascii="Times New Roman" w:hAnsi="Times New Roman" w:cs="Times New Roman"/>
          <w:sz w:val="28"/>
          <w:szCs w:val="28"/>
        </w:rPr>
        <w:t xml:space="preserve">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A2537" w:rsidRPr="007B4A3D">
        <w:rPr>
          <w:rFonts w:ascii="Times New Roman" w:hAnsi="Times New Roman" w:cs="Times New Roman"/>
          <w:sz w:val="28"/>
          <w:szCs w:val="28"/>
        </w:rPr>
        <w:t xml:space="preserve">, утвержденный постановлением </w:t>
      </w:r>
      <w:r w:rsidR="008A2537" w:rsidRPr="007B4A3D">
        <w:rPr>
          <w:rFonts w:ascii="Times New Roman" w:hAnsi="Times New Roman" w:cs="Times New Roman"/>
          <w:sz w:val="28"/>
          <w:szCs w:val="28"/>
        </w:rPr>
        <w:t>администрации городского округа Кинель Самарской области</w:t>
      </w:r>
      <w:r w:rsidR="008A2537" w:rsidRPr="007B4A3D">
        <w:rPr>
          <w:rFonts w:ascii="Times New Roman" w:hAnsi="Times New Roman" w:cs="Times New Roman"/>
          <w:sz w:val="28"/>
          <w:szCs w:val="28"/>
        </w:rPr>
        <w:t xml:space="preserve"> от 17.04.2023 №951»</w:t>
      </w:r>
      <w:r w:rsidR="00590762">
        <w:rPr>
          <w:rFonts w:ascii="Times New Roman" w:hAnsi="Times New Roman" w:cs="Times New Roman"/>
          <w:sz w:val="28"/>
          <w:szCs w:val="28"/>
        </w:rPr>
        <w:t xml:space="preserve"> </w:t>
      </w:r>
      <w:hyperlink r:id="rId41" w:history="1">
        <w:r w:rsidR="00590762" w:rsidRPr="00042876">
          <w:rPr>
            <w:rStyle w:val="a3"/>
            <w:rFonts w:ascii="Times New Roman" w:hAnsi="Times New Roman" w:cs="Times New Roman"/>
            <w:sz w:val="28"/>
            <w:szCs w:val="28"/>
          </w:rPr>
          <w:t>https://кинельгород.рф/zakon/oficopub</w:t>
        </w:r>
        <w:r w:rsidR="00590762" w:rsidRPr="00042876">
          <w:rPr>
            <w:rStyle w:val="a3"/>
            <w:rFonts w:ascii="Times New Roman" w:hAnsi="Times New Roman" w:cs="Times New Roman"/>
            <w:sz w:val="28"/>
            <w:szCs w:val="28"/>
          </w:rPr>
          <w:t>l</w:t>
        </w:r>
        <w:r w:rsidR="00590762" w:rsidRPr="00042876">
          <w:rPr>
            <w:rStyle w:val="a3"/>
            <w:rFonts w:ascii="Times New Roman" w:hAnsi="Times New Roman" w:cs="Times New Roman"/>
            <w:sz w:val="28"/>
            <w:szCs w:val="28"/>
          </w:rPr>
          <w:t>ik/2025/1521_compressed.pdf</w:t>
        </w:r>
      </w:hyperlink>
      <w:r w:rsidR="00590762">
        <w:rPr>
          <w:rFonts w:ascii="Times New Roman" w:hAnsi="Times New Roman" w:cs="Times New Roman"/>
          <w:sz w:val="28"/>
          <w:szCs w:val="28"/>
        </w:rPr>
        <w:t xml:space="preserve"> </w:t>
      </w:r>
    </w:p>
    <w:p w:rsidR="00B356BD" w:rsidRPr="00590762" w:rsidRDefault="00B356BD" w:rsidP="00B356BD">
      <w:pPr>
        <w:spacing w:line="312" w:lineRule="auto"/>
        <w:ind w:firstLine="709"/>
        <w:jc w:val="both"/>
        <w:rPr>
          <w:rFonts w:ascii="Times New Roman" w:hAnsi="Times New Roman" w:cs="Times New Roman"/>
          <w:sz w:val="28"/>
          <w:szCs w:val="28"/>
        </w:rPr>
      </w:pPr>
      <w:r w:rsidRPr="00590762">
        <w:rPr>
          <w:rFonts w:ascii="Times New Roman" w:hAnsi="Times New Roman" w:cs="Times New Roman"/>
          <w:sz w:val="28"/>
          <w:szCs w:val="28"/>
        </w:rPr>
        <w:t>Ознакомиться с материалами возможно на интернет-портале:</w:t>
      </w:r>
    </w:p>
    <w:p w:rsidR="00B356BD" w:rsidRDefault="00590762" w:rsidP="00B356BD">
      <w:pPr>
        <w:spacing w:line="312" w:lineRule="auto"/>
        <w:ind w:firstLine="709"/>
        <w:jc w:val="both"/>
        <w:rPr>
          <w:rFonts w:ascii="Times New Roman" w:hAnsi="Times New Roman" w:cs="Times New Roman"/>
          <w:sz w:val="28"/>
          <w:szCs w:val="28"/>
        </w:rPr>
      </w:pPr>
      <w:r w:rsidRPr="00590762">
        <w:rPr>
          <w:rStyle w:val="a3"/>
          <w:rFonts w:ascii="Times New Roman" w:hAnsi="Times New Roman" w:cs="Times New Roman"/>
          <w:sz w:val="28"/>
          <w:szCs w:val="28"/>
        </w:rPr>
        <w:t>https://regulation.samregion.ru/projects#npa=2415</w:t>
      </w:r>
      <w:r w:rsidR="00B356BD">
        <w:rPr>
          <w:rFonts w:ascii="Times New Roman" w:hAnsi="Times New Roman" w:cs="Times New Roman"/>
          <w:sz w:val="28"/>
          <w:szCs w:val="28"/>
        </w:rPr>
        <w:t xml:space="preserve"> </w:t>
      </w:r>
    </w:p>
    <w:p w:rsidR="00221DA7" w:rsidRDefault="00221DA7"/>
    <w:sectPr w:rsidR="00221DA7" w:rsidSect="00CC30B1">
      <w:pgSz w:w="11906" w:h="16838"/>
      <w:pgMar w:top="1134"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FC"/>
    <w:rsid w:val="000068F1"/>
    <w:rsid w:val="000220D1"/>
    <w:rsid w:val="000E702D"/>
    <w:rsid w:val="00221DA7"/>
    <w:rsid w:val="0022689A"/>
    <w:rsid w:val="00437D82"/>
    <w:rsid w:val="004A72ED"/>
    <w:rsid w:val="00590762"/>
    <w:rsid w:val="00613B37"/>
    <w:rsid w:val="007634CD"/>
    <w:rsid w:val="007B4A3D"/>
    <w:rsid w:val="008226FC"/>
    <w:rsid w:val="00861ABB"/>
    <w:rsid w:val="008A2537"/>
    <w:rsid w:val="009B3CBA"/>
    <w:rsid w:val="00A82E2A"/>
    <w:rsid w:val="00B356BD"/>
    <w:rsid w:val="00B90636"/>
    <w:rsid w:val="00C37228"/>
    <w:rsid w:val="00CC30B1"/>
    <w:rsid w:val="00DF1B03"/>
    <w:rsid w:val="00E745BE"/>
    <w:rsid w:val="00F7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75705-08C6-4C46-BB96-897D3E9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6BD"/>
    <w:rPr>
      <w:color w:val="0563C1" w:themeColor="hyperlink"/>
      <w:u w:val="single"/>
    </w:rPr>
  </w:style>
  <w:style w:type="character" w:styleId="a4">
    <w:name w:val="FollowedHyperlink"/>
    <w:basedOn w:val="a0"/>
    <w:uiPriority w:val="99"/>
    <w:semiHidden/>
    <w:unhideWhenUsed/>
    <w:rsid w:val="004A7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95253&amp;dst=96" TargetMode="External"/><Relationship Id="rId13" Type="http://schemas.openxmlformats.org/officeDocument/2006/relationships/hyperlink" Target="https://login.consultant.ru/link/?req=doc&amp;base=RLAW256&amp;n=195253" TargetMode="External"/><Relationship Id="rId18" Type="http://schemas.openxmlformats.org/officeDocument/2006/relationships/hyperlink" Target="https://login.consultant.ru/link/?req=doc&amp;base=RZB&amp;n=495303" TargetMode="External"/><Relationship Id="rId26" Type="http://schemas.openxmlformats.org/officeDocument/2006/relationships/hyperlink" Target="https://login.consultant.ru/link/?req=doc&amp;base=RZB&amp;n=495303" TargetMode="External"/><Relationship Id="rId39" Type="http://schemas.openxmlformats.org/officeDocument/2006/relationships/hyperlink" Target="https://login.consultant.ru/link/?req=doc&amp;base=RLAW256&amp;n=195253" TargetMode="External"/><Relationship Id="rId3" Type="http://schemas.openxmlformats.org/officeDocument/2006/relationships/settings" Target="settings.xml"/><Relationship Id="rId21" Type="http://schemas.openxmlformats.org/officeDocument/2006/relationships/hyperlink" Target="https://login.consultant.ru/link/?req=doc&amp;base=RZB&amp;n=483141" TargetMode="External"/><Relationship Id="rId34" Type="http://schemas.openxmlformats.org/officeDocument/2006/relationships/hyperlink" Target="https://login.consultant.ru/link/?req=doc&amp;base=RZB&amp;n=495303&amp;dst=361" TargetMode="External"/><Relationship Id="rId42" Type="http://schemas.openxmlformats.org/officeDocument/2006/relationships/fontTable" Target="fontTable.xml"/><Relationship Id="rId7" Type="http://schemas.openxmlformats.org/officeDocument/2006/relationships/hyperlink" Target="https://login.consultant.ru/link/?req=doc&amp;base=RLAW256&amp;n=193183&amp;dst=100241" TargetMode="External"/><Relationship Id="rId12" Type="http://schemas.openxmlformats.org/officeDocument/2006/relationships/hyperlink" Target="https://login.consultant.ru/link/?req=doc&amp;base=RLAW256&amp;n=195253&amp;dst=100768" TargetMode="External"/><Relationship Id="rId17" Type="http://schemas.openxmlformats.org/officeDocument/2006/relationships/hyperlink" Target="https://login.consultant.ru/link/?req=doc&amp;base=RLAW256&amp;n=195253&amp;dst=100758" TargetMode="External"/><Relationship Id="rId25" Type="http://schemas.openxmlformats.org/officeDocument/2006/relationships/hyperlink" Target="https://login.consultant.ru/link/?req=doc&amp;base=RZB&amp;n=481298" TargetMode="External"/><Relationship Id="rId33" Type="http://schemas.openxmlformats.org/officeDocument/2006/relationships/hyperlink" Target="https://login.consultant.ru/link/?req=doc&amp;base=RZB&amp;n=481298" TargetMode="External"/><Relationship Id="rId38" Type="http://schemas.openxmlformats.org/officeDocument/2006/relationships/hyperlink" Target="https://login.consultant.ru/link/?req=doc&amp;base=RLAW256&amp;n=195253&amp;dst=101237" TargetMode="External"/><Relationship Id="rId2" Type="http://schemas.openxmlformats.org/officeDocument/2006/relationships/styles" Target="styles.xml"/><Relationship Id="rId16" Type="http://schemas.openxmlformats.org/officeDocument/2006/relationships/hyperlink" Target="https://login.consultant.ru/link/?req=doc&amp;base=RLAW256&amp;n=195253&amp;dst=100758" TargetMode="External"/><Relationship Id="rId20" Type="http://schemas.openxmlformats.org/officeDocument/2006/relationships/hyperlink" Target="https://login.consultant.ru/link/?req=doc&amp;base=RZB&amp;n=483141" TargetMode="External"/><Relationship Id="rId29" Type="http://schemas.openxmlformats.org/officeDocument/2006/relationships/hyperlink" Target="https://login.consultant.ru/link/?req=doc&amp;base=RZB&amp;n=481298" TargetMode="External"/><Relationship Id="rId41" Type="http://schemas.openxmlformats.org/officeDocument/2006/relationships/hyperlink" Target="https://&#1082;&#1080;&#1085;&#1077;&#1083;&#1100;&#1075;&#1086;&#1088;&#1086;&#1076;.&#1088;&#1092;/zakon/oficopublik/2025/1521_compressed.pdf" TargetMode="External"/><Relationship Id="rId1" Type="http://schemas.openxmlformats.org/officeDocument/2006/relationships/customXml" Target="../customXml/item1.xml"/><Relationship Id="rId6" Type="http://schemas.openxmlformats.org/officeDocument/2006/relationships/hyperlink" Target="https://login.consultant.ru/link/?req=doc&amp;base=RLAW256&amp;n=193183&amp;dst=100082" TargetMode="External"/><Relationship Id="rId11" Type="http://schemas.openxmlformats.org/officeDocument/2006/relationships/hyperlink" Target="https://login.consultant.ru/link/?req=doc&amp;base=RLAW256&amp;n=195253&amp;dst=100827" TargetMode="External"/><Relationship Id="rId24" Type="http://schemas.openxmlformats.org/officeDocument/2006/relationships/hyperlink" Target="https://login.consultant.ru/link/?req=doc&amp;base=RZB&amp;n=481298" TargetMode="External"/><Relationship Id="rId32" Type="http://schemas.openxmlformats.org/officeDocument/2006/relationships/hyperlink" Target="https://login.consultant.ru/link/?req=doc&amp;base=RZB&amp;n=495303&amp;dst=258" TargetMode="External"/><Relationship Id="rId37" Type="http://schemas.openxmlformats.org/officeDocument/2006/relationships/hyperlink" Target="https://login.consultant.ru/link/?req=doc&amp;base=RZB&amp;n=483141" TargetMode="External"/><Relationship Id="rId40" Type="http://schemas.openxmlformats.org/officeDocument/2006/relationships/hyperlink" Target="https://login.consultant.ru/link/?req=doc&amp;base=RLAW256&amp;n=194843" TargetMode="External"/><Relationship Id="rId5" Type="http://schemas.openxmlformats.org/officeDocument/2006/relationships/hyperlink" Target="https://login.consultant.ru/link/?req=doc&amp;base=RLAW256&amp;n=195253&amp;dst=96" TargetMode="External"/><Relationship Id="rId15" Type="http://schemas.openxmlformats.org/officeDocument/2006/relationships/hyperlink" Target="https://login.consultant.ru/link/?req=doc&amp;base=RLAW256&amp;n=195253" TargetMode="External"/><Relationship Id="rId23" Type="http://schemas.openxmlformats.org/officeDocument/2006/relationships/hyperlink" Target="https://login.consultant.ru/link/?req=doc&amp;base=RZB&amp;n=483141" TargetMode="External"/><Relationship Id="rId28" Type="http://schemas.openxmlformats.org/officeDocument/2006/relationships/hyperlink" Target="https://login.consultant.ru/link/?req=doc&amp;base=RZB&amp;n=495303&amp;dst=258" TargetMode="External"/><Relationship Id="rId36" Type="http://schemas.openxmlformats.org/officeDocument/2006/relationships/hyperlink" Target="https://login.consultant.ru/link/?req=doc&amp;base=RZB&amp;n=495303&amp;dst=308" TargetMode="External"/><Relationship Id="rId10" Type="http://schemas.openxmlformats.org/officeDocument/2006/relationships/hyperlink" Target="https://login.consultant.ru/link/?req=doc&amp;base=RLAW256&amp;n=194843&amp;dst=100131" TargetMode="External"/><Relationship Id="rId19" Type="http://schemas.openxmlformats.org/officeDocument/2006/relationships/hyperlink" Target="https://login.consultant.ru/link/?req=doc&amp;base=RZB&amp;n=483141" TargetMode="External"/><Relationship Id="rId31" Type="http://schemas.openxmlformats.org/officeDocument/2006/relationships/hyperlink" Target="https://login.consultant.ru/link/?req=doc&amp;base=RZB&amp;n=481298"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94843&amp;dst=100066" TargetMode="External"/><Relationship Id="rId14" Type="http://schemas.openxmlformats.org/officeDocument/2006/relationships/hyperlink" Target="https://login.consultant.ru/link/?req=doc&amp;base=RLAW256&amp;n=193183" TargetMode="External"/><Relationship Id="rId22" Type="http://schemas.openxmlformats.org/officeDocument/2006/relationships/hyperlink" Target="https://login.consultant.ru/link/?req=doc&amp;base=RZB&amp;n=483141" TargetMode="External"/><Relationship Id="rId27" Type="http://schemas.openxmlformats.org/officeDocument/2006/relationships/hyperlink" Target="https://login.consultant.ru/link/?req=doc&amp;base=RZB&amp;n=481298" TargetMode="External"/><Relationship Id="rId30" Type="http://schemas.openxmlformats.org/officeDocument/2006/relationships/hyperlink" Target="https://login.consultant.ru/link/?req=doc&amp;base=RZB&amp;n=481298" TargetMode="External"/><Relationship Id="rId35" Type="http://schemas.openxmlformats.org/officeDocument/2006/relationships/hyperlink" Target="https://login.consultant.ru/link/?req=doc&amp;base=RZB&amp;n=48314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DFDE-8B2E-4313-A235-96A0EE1D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Zeezina</dc:creator>
  <cp:keywords/>
  <dc:description/>
  <cp:lastModifiedBy>Zeezina</cp:lastModifiedBy>
  <cp:revision>8</cp:revision>
  <dcterms:created xsi:type="dcterms:W3CDTF">2025-06-02T06:52:00Z</dcterms:created>
  <dcterms:modified xsi:type="dcterms:W3CDTF">2025-06-02T11:04:00Z</dcterms:modified>
</cp:coreProperties>
</file>